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CE075" w14:textId="5D48BA0B" w:rsidR="002C1250" w:rsidRDefault="002C1250" w:rsidP="002C1250">
      <w:pPr>
        <w:rPr>
          <w:rStyle w:val="normaltextrun"/>
          <w:rFonts w:ascii="Nunito Sans" w:hAnsi="Nunito Sans" w:cs="Segoe UI"/>
          <w:color w:val="000000"/>
        </w:rPr>
      </w:pPr>
      <w:r>
        <w:rPr>
          <w:rStyle w:val="normaltextrun"/>
          <w:rFonts w:ascii="Nunito Sans" w:hAnsi="Nunito Sans" w:cs="Segoe UI"/>
          <w:color w:val="000000"/>
        </w:rPr>
        <w:t xml:space="preserve">Title: A Call to Action for Youth in Care in </w:t>
      </w:r>
      <w:r>
        <w:rPr>
          <w:rStyle w:val="normaltextrun"/>
          <w:rFonts w:ascii="Nunito Sans" w:hAnsi="Nunito Sans" w:cs="Segoe UI"/>
          <w:color w:val="000000"/>
        </w:rPr>
        <w:t>[insert name of province/territory]</w:t>
      </w:r>
    </w:p>
    <w:p w14:paraId="113BBADA" w14:textId="77777777" w:rsidR="002C1250" w:rsidRDefault="002C1250" w:rsidP="002C1250">
      <w:pPr>
        <w:rPr>
          <w:rStyle w:val="normaltextrun"/>
          <w:rFonts w:ascii="Nunito Sans" w:hAnsi="Nunito Sans" w:cs="Segoe UI"/>
          <w:color w:val="000000"/>
        </w:rPr>
      </w:pPr>
    </w:p>
    <w:p w14:paraId="3B7C0893" w14:textId="77777777" w:rsidR="002C1250" w:rsidRDefault="002C1250" w:rsidP="002C1250">
      <w:pPr>
        <w:rPr>
          <w:rStyle w:val="normaltextrun"/>
          <w:rFonts w:ascii="Nunito Sans" w:hAnsi="Nunito Sans" w:cs="Segoe UI"/>
          <w:color w:val="000000"/>
        </w:rPr>
      </w:pPr>
      <w:r>
        <w:rPr>
          <w:rStyle w:val="normaltextrun"/>
          <w:rFonts w:ascii="Nunito Sans" w:hAnsi="Nunito Sans" w:cs="Segoe UI"/>
          <w:color w:val="000000"/>
        </w:rPr>
        <w:t xml:space="preserve">Cc: </w:t>
      </w:r>
      <w:hyperlink r:id="rId6" w:history="1">
        <w:r w:rsidRPr="00D22CB7">
          <w:rPr>
            <w:rStyle w:val="Hyperlink"/>
            <w:rFonts w:ascii="Nunito Sans" w:hAnsi="Nunito Sans" w:cs="Segoe UI"/>
          </w:rPr>
          <w:t>nationalcouncilyica@gmail.com</w:t>
        </w:r>
      </w:hyperlink>
      <w:r>
        <w:rPr>
          <w:rStyle w:val="normaltextrun"/>
          <w:rFonts w:ascii="Nunito Sans" w:hAnsi="Nunito Sans" w:cs="Segoe UI"/>
          <w:color w:val="000000"/>
        </w:rPr>
        <w:t xml:space="preserve"> </w:t>
      </w:r>
    </w:p>
    <w:p w14:paraId="18B8EC02" w14:textId="77777777" w:rsidR="002C1250" w:rsidRDefault="002C125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</w:p>
    <w:p w14:paraId="00000001" w14:textId="6064DE81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 xml:space="preserve">Member of [Legislative Assembly, Provincial Parliament (ON), Assemblée </w:t>
      </w:r>
      <w:proofErr w:type="spellStart"/>
      <w:r>
        <w:rPr>
          <w:rFonts w:ascii="Nunito Sans" w:eastAsia="Nunito Sans" w:hAnsi="Nunito Sans" w:cs="Nunito Sans"/>
          <w:color w:val="000000"/>
        </w:rPr>
        <w:t>nationale</w:t>
      </w:r>
      <w:proofErr w:type="spellEnd"/>
      <w:r>
        <w:rPr>
          <w:rFonts w:ascii="Nunito Sans" w:eastAsia="Nunito Sans" w:hAnsi="Nunito Sans" w:cs="Nunito Sans"/>
          <w:color w:val="000000"/>
        </w:rPr>
        <w:t xml:space="preserve"> (QC), or House of Assembly (NL)] [insert name here; find your representative: </w:t>
      </w:r>
      <w:hyperlink r:id="rId7">
        <w:r w:rsidR="00061186">
          <w:rPr>
            <w:rFonts w:ascii="Nunito Sans" w:eastAsia="Nunito Sans" w:hAnsi="Nunito Sans" w:cs="Nunito Sans"/>
            <w:color w:val="0563C1"/>
            <w:u w:val="single"/>
          </w:rPr>
          <w:t>BC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8">
        <w:r w:rsidR="00061186">
          <w:rPr>
            <w:rFonts w:ascii="Nunito Sans" w:eastAsia="Nunito Sans" w:hAnsi="Nunito Sans" w:cs="Nunito Sans"/>
            <w:color w:val="0563C1"/>
            <w:u w:val="single"/>
          </w:rPr>
          <w:t>AB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9">
        <w:r w:rsidR="00061186">
          <w:rPr>
            <w:rFonts w:ascii="Nunito Sans" w:eastAsia="Nunito Sans" w:hAnsi="Nunito Sans" w:cs="Nunito Sans"/>
            <w:color w:val="0563C1"/>
            <w:u w:val="single"/>
          </w:rPr>
          <w:t>MB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0">
        <w:r w:rsidR="00061186">
          <w:rPr>
            <w:rFonts w:ascii="Nunito Sans" w:eastAsia="Nunito Sans" w:hAnsi="Nunito Sans" w:cs="Nunito Sans"/>
            <w:color w:val="0563C1"/>
            <w:u w:val="single"/>
          </w:rPr>
          <w:t>SK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1">
        <w:r w:rsidR="00061186">
          <w:rPr>
            <w:rFonts w:ascii="Nunito Sans" w:eastAsia="Nunito Sans" w:hAnsi="Nunito Sans" w:cs="Nunito Sans"/>
            <w:color w:val="0563C1"/>
            <w:u w:val="single"/>
          </w:rPr>
          <w:t>ON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2">
        <w:r w:rsidR="00061186">
          <w:rPr>
            <w:rFonts w:ascii="Nunito Sans" w:eastAsia="Nunito Sans" w:hAnsi="Nunito Sans" w:cs="Nunito Sans"/>
            <w:color w:val="0563C1"/>
            <w:u w:val="single"/>
          </w:rPr>
          <w:t>QC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3">
        <w:r w:rsidR="00061186">
          <w:rPr>
            <w:rFonts w:ascii="Nunito Sans" w:eastAsia="Nunito Sans" w:hAnsi="Nunito Sans" w:cs="Nunito Sans"/>
            <w:color w:val="0563C1"/>
            <w:u w:val="single"/>
          </w:rPr>
          <w:t>NB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4">
        <w:r w:rsidR="00061186">
          <w:rPr>
            <w:rFonts w:ascii="Nunito Sans" w:eastAsia="Nunito Sans" w:hAnsi="Nunito Sans" w:cs="Nunito Sans"/>
            <w:color w:val="0563C1"/>
            <w:u w:val="single"/>
          </w:rPr>
          <w:t>NS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5">
        <w:r w:rsidR="00061186">
          <w:rPr>
            <w:rFonts w:ascii="Nunito Sans" w:eastAsia="Nunito Sans" w:hAnsi="Nunito Sans" w:cs="Nunito Sans"/>
            <w:color w:val="0563C1"/>
            <w:u w:val="single"/>
          </w:rPr>
          <w:t>PEI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6">
        <w:r w:rsidR="00061186">
          <w:rPr>
            <w:rFonts w:ascii="Nunito Sans" w:eastAsia="Nunito Sans" w:hAnsi="Nunito Sans" w:cs="Nunito Sans"/>
            <w:color w:val="0563C1"/>
            <w:u w:val="single"/>
          </w:rPr>
          <w:t>NL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7">
        <w:r w:rsidR="00061186">
          <w:rPr>
            <w:rFonts w:ascii="Nunito Sans" w:eastAsia="Nunito Sans" w:hAnsi="Nunito Sans" w:cs="Nunito Sans"/>
            <w:color w:val="0563C1"/>
            <w:u w:val="single"/>
          </w:rPr>
          <w:t>NU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8">
        <w:r w:rsidR="00061186">
          <w:rPr>
            <w:rFonts w:ascii="Nunito Sans" w:eastAsia="Nunito Sans" w:hAnsi="Nunito Sans" w:cs="Nunito Sans"/>
            <w:color w:val="0563C1"/>
            <w:u w:val="single"/>
          </w:rPr>
          <w:t>NWT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9">
        <w:r w:rsidR="00061186">
          <w:rPr>
            <w:rFonts w:ascii="Nunito Sans" w:eastAsia="Nunito Sans" w:hAnsi="Nunito Sans" w:cs="Nunito Sans"/>
            <w:color w:val="0563C1"/>
            <w:u w:val="single"/>
          </w:rPr>
          <w:t>YK</w:t>
        </w:r>
      </w:hyperlink>
      <w:r>
        <w:rPr>
          <w:rFonts w:ascii="Nunito Sans" w:eastAsia="Nunito Sans" w:hAnsi="Nunito Sans" w:cs="Nunito Sans"/>
          <w:color w:val="000000"/>
        </w:rPr>
        <w:t>]</w:t>
      </w:r>
    </w:p>
    <w:p w14:paraId="00000002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[City, Province]</w:t>
      </w:r>
    </w:p>
    <w:p w14:paraId="00000003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04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Dear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[insert name here],</w:t>
      </w:r>
      <w:r>
        <w:rPr>
          <w:rFonts w:ascii="Times New Roman" w:eastAsia="Times New Roman" w:hAnsi="Times New Roman" w:cs="Times New Roman"/>
          <w:color w:val="000000"/>
        </w:rPr>
        <w:t>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05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 </w:t>
      </w:r>
    </w:p>
    <w:p w14:paraId="00000006" w14:textId="0BE23409" w:rsidR="00061186" w:rsidRDefault="002031A2" w:rsidP="00505ECE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  <w:highlight w:val="white"/>
        </w:rPr>
        <w:t xml:space="preserve">The </w:t>
      </w:r>
      <w:hyperlink r:id="rId20">
        <w:r>
          <w:rPr>
            <w:rFonts w:ascii="Nunito Sans" w:eastAsia="Nunito Sans" w:hAnsi="Nunito Sans" w:cs="Nunito Sans"/>
            <w:color w:val="0563C1"/>
            <w:highlight w:val="white"/>
            <w:u w:val="single"/>
          </w:rPr>
          <w:t>National Council of Youth in Care Advocates</w:t>
        </w:r>
      </w:hyperlink>
      <w:r>
        <w:rPr>
          <w:rFonts w:ascii="Nunito Sans" w:eastAsia="Nunito Sans" w:hAnsi="Nunito Sans" w:cs="Nunito Sans"/>
          <w:color w:val="000000"/>
          <w:highlight w:val="white"/>
        </w:rPr>
        <w:t xml:space="preserve"> (NCYICA) released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hyperlink r:id="rId21">
        <w:r w:rsidRPr="002031A2">
          <w:rPr>
            <w:rFonts w:ascii="Nunito Sans" w:eastAsia="Nunito Sans" w:hAnsi="Nunito Sans" w:cs="Nunito Sans"/>
            <w:i/>
            <w:color w:val="0563C1"/>
            <w:highlight w:val="white"/>
            <w:u w:val="single"/>
          </w:rPr>
          <w:t>Equitable Standards for Transitions to Adulthood for Youth in Care</w:t>
        </w:r>
      </w:hyperlink>
      <w:hyperlink r:id="rId22">
        <w:r>
          <w:rPr>
            <w:rFonts w:ascii="Nunito Sans" w:eastAsia="Nunito Sans" w:hAnsi="Nunito Sans" w:cs="Nunito Sans"/>
            <w:color w:val="0563C1"/>
            <w:highlight w:val="white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 xml:space="preserve">with an </w:t>
      </w:r>
      <w:r w:rsidRPr="002031A2">
        <w:rPr>
          <w:rFonts w:ascii="Nunito Sans" w:eastAsia="Nunito Sans" w:hAnsi="Nunito Sans" w:cs="Nunito Sans"/>
          <w:color w:val="000000" w:themeColor="text1"/>
          <w:highlight w:val="white"/>
        </w:rPr>
        <w:t>accompanying</w:t>
      </w:r>
      <w:r w:rsidRPr="002031A2">
        <w:rPr>
          <w:rFonts w:ascii="Times New Roman" w:eastAsia="Times New Roman" w:hAnsi="Times New Roman" w:cs="Times New Roman"/>
          <w:color w:val="000000" w:themeColor="text1"/>
        </w:rPr>
        <w:t> </w:t>
      </w:r>
      <w:r w:rsidRPr="002031A2">
        <w:rPr>
          <w:rFonts w:ascii="Nunito Sans" w:eastAsia="Nunito Sans" w:hAnsi="Nunito Sans" w:cs="Nunito Sans"/>
          <w:color w:val="000000" w:themeColor="text1"/>
        </w:rPr>
        <w:t>Policy Brief</w:t>
      </w:r>
      <w:r w:rsidRPr="002031A2">
        <w:rPr>
          <w:rFonts w:ascii="Nunito Sans" w:eastAsia="Nunito Sans" w:hAnsi="Nunito Sans" w:cs="Nunito Sans"/>
          <w:color w:val="000000" w:themeColor="text1"/>
          <w:highlight w:val="white"/>
        </w:rPr>
        <w:t>,</w:t>
      </w:r>
      <w:r w:rsidRPr="002031A2">
        <w:rPr>
          <w:rFonts w:ascii="Times New Roman" w:eastAsia="Times New Roman" w:hAnsi="Times New Roman" w:cs="Times New Roman"/>
          <w:color w:val="000000" w:themeColor="text1"/>
          <w:highlight w:val="white"/>
        </w:rPr>
        <w:t> </w:t>
      </w:r>
      <w:r w:rsidRPr="002031A2">
        <w:rPr>
          <w:rFonts w:ascii="Nunito Sans" w:eastAsia="Nunito Sans" w:hAnsi="Nunito Sans" w:cs="Nunito Sans"/>
          <w:color w:val="000000" w:themeColor="text1"/>
          <w:highlight w:val="white"/>
        </w:rPr>
        <w:t>outlining</w:t>
      </w:r>
      <w:r w:rsidRPr="002031A2">
        <w:rPr>
          <w:rFonts w:ascii="Times New Roman" w:eastAsia="Times New Roman" w:hAnsi="Times New Roman" w:cs="Times New Roman"/>
          <w:color w:val="000000" w:themeColor="text1"/>
          <w:highlight w:val="white"/>
        </w:rPr>
        <w:t> </w:t>
      </w:r>
      <w:r w:rsidRPr="002031A2">
        <w:rPr>
          <w:rFonts w:ascii="Nunito Sans" w:eastAsia="Nunito Sans" w:hAnsi="Nunito Sans" w:cs="Nunito Sans"/>
          <w:color w:val="000000" w:themeColor="text1"/>
          <w:highlight w:val="white"/>
        </w:rPr>
        <w:t>key actions that need to be implemented by Federal, Provincial and Territorial governmen</w:t>
      </w:r>
      <w:r>
        <w:rPr>
          <w:rFonts w:ascii="Nunito Sans" w:eastAsia="Nunito Sans" w:hAnsi="Nunito Sans" w:cs="Nunito Sans"/>
          <w:color w:val="000000"/>
          <w:highlight w:val="white"/>
        </w:rPr>
        <w:t>ts to support more equitable transitions for youth in care across the country.</w:t>
      </w:r>
      <w:r>
        <w:rPr>
          <w:rFonts w:ascii="Nunito Sans" w:eastAsia="Nunito Sans" w:hAnsi="Nunito Sans" w:cs="Nunito Sans"/>
          <w:color w:val="000000"/>
        </w:rPr>
        <w:t> </w:t>
      </w:r>
      <w:r w:rsidR="00505ECE">
        <w:rPr>
          <w:rFonts w:ascii="Nunito Sans" w:eastAsia="Nunito Sans" w:hAnsi="Nunito Sans" w:cs="Nunito Sans"/>
          <w:color w:val="000000"/>
        </w:rPr>
        <w:t xml:space="preserve">The accompanying </w:t>
      </w:r>
      <w:hyperlink r:id="rId23" w:history="1">
        <w:r w:rsidR="00505ECE" w:rsidRPr="00505ECE">
          <w:rPr>
            <w:rStyle w:val="Hyperlink"/>
            <w:rFonts w:ascii="Nunito Sans" w:eastAsia="Nunito Sans" w:hAnsi="Nunito Sans" w:cs="Nunito Sans"/>
            <w:i/>
            <w:iCs/>
          </w:rPr>
          <w:t>Equitable Standards Evaluation Model</w:t>
        </w:r>
      </w:hyperlink>
      <w:r w:rsidR="00505ECE">
        <w:rPr>
          <w:rFonts w:ascii="Nunito Sans" w:eastAsia="Nunito Sans" w:hAnsi="Nunito Sans" w:cs="Nunito Sans"/>
          <w:color w:val="000000"/>
        </w:rPr>
        <w:t xml:space="preserve"> is </w:t>
      </w:r>
      <w:r w:rsidR="00505ECE" w:rsidRPr="00505ECE">
        <w:rPr>
          <w:rFonts w:ascii="Nunito Sans" w:eastAsia="Nunito Sans" w:hAnsi="Nunito Sans" w:cs="Nunito Sans"/>
          <w:color w:val="000000"/>
        </w:rPr>
        <w:t>an accountability and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quality assurance tool for stakeholders to assess their fidelity to each of the eight Equitable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Standards and associated key supports, and to determine areas that require further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work.</w:t>
      </w:r>
    </w:p>
    <w:p w14:paraId="00000007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 </w:t>
      </w:r>
    </w:p>
    <w:p w14:paraId="00000008" w14:textId="7F72BEFA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I am writing to ask you to publicly express your support for the </w:t>
      </w:r>
      <w:r w:rsidRPr="002031A2">
        <w:rPr>
          <w:rFonts w:ascii="Nunito Sans" w:eastAsia="Nunito Sans" w:hAnsi="Nunito Sans" w:cs="Nunito Sans"/>
          <w:i/>
          <w:iCs/>
        </w:rPr>
        <w:t>Equitable Standards</w:t>
      </w:r>
      <w:r>
        <w:rPr>
          <w:rFonts w:ascii="Nunito Sans" w:eastAsia="Nunito Sans" w:hAnsi="Nunito Sans" w:cs="Nunito Sans"/>
        </w:rPr>
        <w:t>. Please let your constituents and colleagues know that you believe  the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[Provincial/Territorial] government should play a leadership role by collaborating with the National Council of Youth in Care Advocates</w:t>
      </w:r>
      <w:r w:rsidR="002031A2">
        <w:rPr>
          <w:rFonts w:ascii="Nunito Sans" w:eastAsia="Nunito Sans" w:hAnsi="Nunito Sans" w:cs="Nunito Sans"/>
        </w:rPr>
        <w:t xml:space="preserve"> (NCYICA)</w:t>
      </w:r>
      <w:r>
        <w:rPr>
          <w:rFonts w:ascii="Nunito Sans" w:eastAsia="Nunito Sans" w:hAnsi="Nunito Sans" w:cs="Nunito Sans"/>
        </w:rPr>
        <w:t xml:space="preserve"> to:</w:t>
      </w:r>
    </w:p>
    <w:p w14:paraId="39AD9467" w14:textId="77777777" w:rsidR="002031A2" w:rsidRDefault="002031A2">
      <w:pPr>
        <w:rPr>
          <w:rFonts w:ascii="Nunito Sans" w:eastAsia="Nunito Sans" w:hAnsi="Nunito Sans" w:cs="Nunito Sans"/>
        </w:rPr>
      </w:pPr>
    </w:p>
    <w:p w14:paraId="00000009" w14:textId="6D0F343F" w:rsidR="00061186" w:rsidRDefault="00505E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Nunito Sans" w:eastAsia="Nunito Sans" w:hAnsi="Nunito Sans" w:cs="Nunito Sans"/>
          <w:b/>
          <w:color w:val="000000"/>
        </w:rPr>
        <w:t xml:space="preserve">Complete the 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Equitable</w:t>
      </w:r>
      <w:r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Standards for</w:t>
      </w:r>
      <w:r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Transitions to Adulthood for Youth in Care</w:t>
      </w:r>
      <w:r>
        <w:rPr>
          <w:rFonts w:ascii="Nunito Sans" w:eastAsia="Nunito Sans" w:hAnsi="Nunito Sans" w:cs="Nunito Sans"/>
          <w:b/>
          <w:color w:val="000000"/>
        </w:rPr>
        <w:t xml:space="preserve"> </w:t>
      </w:r>
      <w:r w:rsidRPr="00505ECE">
        <w:rPr>
          <w:rFonts w:ascii="Nunito Sans" w:eastAsia="Nunito Sans" w:hAnsi="Nunito Sans" w:cs="Nunito Sans"/>
          <w:b/>
          <w:i/>
          <w:iCs/>
          <w:color w:val="000000"/>
        </w:rPr>
        <w:t>Evaluation</w:t>
      </w:r>
      <w:r>
        <w:rPr>
          <w:rFonts w:ascii="Nunito Sans" w:eastAsia="Nunito Sans" w:hAnsi="Nunito Sans" w:cs="Nunito Sans"/>
          <w:b/>
          <w:color w:val="000000"/>
        </w:rPr>
        <w:t xml:space="preserve"> and implement</w:t>
      </w:r>
      <w:r>
        <w:rPr>
          <w:rFonts w:ascii="Times New Roman" w:eastAsia="Times New Roman" w:hAnsi="Times New Roman" w:cs="Times New Roman"/>
          <w:b/>
          <w:color w:val="000000"/>
        </w:rPr>
        <w:t> </w:t>
      </w:r>
      <w:r>
        <w:rPr>
          <w:rFonts w:ascii="Nunito Sans" w:eastAsia="Nunito Sans" w:hAnsi="Nunito Sans" w:cs="Nunito Sans"/>
          <w:b/>
          <w:color w:val="000000"/>
        </w:rPr>
        <w:t xml:space="preserve">the 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Equitable</w:t>
      </w:r>
      <w:r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Standards</w:t>
      </w:r>
      <w:r>
        <w:rPr>
          <w:rFonts w:ascii="Nunito Sans" w:eastAsia="Nunito Sans" w:hAnsi="Nunito Sans" w:cs="Nunito Sans"/>
          <w:color w:val="000000"/>
        </w:rPr>
        <w:t xml:space="preserve">; and </w:t>
      </w:r>
    </w:p>
    <w:p w14:paraId="0000000A" w14:textId="1AD7D24F" w:rsidR="00061186" w:rsidRDefault="00505E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Nunito Sans" w:eastAsia="Nunito Sans" w:hAnsi="Nunito Sans" w:cs="Nunito Sans"/>
          <w:b/>
          <w:color w:val="000000"/>
        </w:rPr>
        <w:t>Implement permanent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 and guaranteed post-</w:t>
      </w:r>
      <w:r w:rsidR="002031A2">
        <w:rPr>
          <w:rFonts w:ascii="Nunito Sans" w:eastAsia="Nunito Sans" w:hAnsi="Nunito Sans" w:cs="Nunito Sans"/>
          <w:b/>
          <w:color w:val="000000"/>
          <w:highlight w:val="white"/>
        </w:rPr>
        <w:t>majority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 supports for all youth in care.</w:t>
      </w:r>
    </w:p>
    <w:p w14:paraId="0000000B" w14:textId="77777777" w:rsidR="00061186" w:rsidRDefault="00061186">
      <w:pPr>
        <w:rPr>
          <w:rFonts w:ascii="Times New Roman" w:eastAsia="Times New Roman" w:hAnsi="Times New Roman" w:cs="Times New Roman"/>
        </w:rPr>
      </w:pPr>
    </w:p>
    <w:p w14:paraId="0000000C" w14:textId="6BCC6685" w:rsidR="00061186" w:rsidRDefault="00000000">
      <w:pPr>
        <w:rPr>
          <w:rFonts w:ascii="Times New Roman" w:eastAsia="Times New Roman" w:hAnsi="Times New Roman" w:cs="Times New Roman"/>
        </w:rPr>
      </w:pPr>
      <w:r>
        <w:rPr>
          <w:rFonts w:ascii="Nunito Sans" w:eastAsia="Nunito Sans" w:hAnsi="Nunito Sans" w:cs="Nunito Sans"/>
        </w:rPr>
        <w:t>A Provincial/Territorial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role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on this issue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is in line with the r</w:t>
      </w:r>
      <w:r>
        <w:rPr>
          <w:rFonts w:ascii="Nunito Sans" w:eastAsia="Nunito Sans" w:hAnsi="Nunito Sans" w:cs="Nunito Sans"/>
          <w:color w:val="000000"/>
          <w:highlight w:val="white"/>
        </w:rPr>
        <w:t>ecurring recommendations on ‘aging out’ of care that have been put forward by youth with lived experience, advocates and researchers since the late 1980s, as outlined in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hyperlink r:id="rId24">
        <w:r w:rsidR="00061186" w:rsidRPr="002031A2">
          <w:rPr>
            <w:rFonts w:ascii="Nunito Sans" w:eastAsia="Nunito Sans" w:hAnsi="Nunito Sans" w:cs="Nunito Sans"/>
            <w:i/>
            <w:color w:val="0563C1"/>
            <w:highlight w:val="white"/>
            <w:u w:val="single"/>
          </w:rPr>
          <w:t>A Long Road Paved With Solutions</w:t>
        </w:r>
      </w:hyperlink>
      <w:r w:rsidR="002C1250">
        <w:t xml:space="preserve"> </w:t>
      </w:r>
      <w:r w:rsidR="002C1250" w:rsidRPr="004A1E74">
        <w:rPr>
          <w:rFonts w:ascii="Nunito Sans" w:hAnsi="Nunito Sans"/>
        </w:rPr>
        <w:t xml:space="preserve">and </w:t>
      </w:r>
      <w:r w:rsidR="002C1250">
        <w:rPr>
          <w:rFonts w:ascii="Nunito Sans" w:hAnsi="Nunito Sans"/>
        </w:rPr>
        <w:t xml:space="preserve">in </w:t>
      </w:r>
      <w:r w:rsidR="002C1250" w:rsidRPr="004A1E74">
        <w:rPr>
          <w:rFonts w:ascii="Nunito Sans" w:hAnsi="Nunito Sans"/>
        </w:rPr>
        <w:t xml:space="preserve">the 2025 Senate Standing Committee on Human Rights report, </w:t>
      </w:r>
      <w:hyperlink r:id="rId25" w:history="1">
        <w:r w:rsidR="002C1250" w:rsidRPr="004A1E74">
          <w:rPr>
            <w:rStyle w:val="Hyperlink"/>
            <w:rFonts w:ascii="Nunito Sans" w:hAnsi="Nunito Sans"/>
            <w:i/>
            <w:iCs/>
          </w:rPr>
          <w:t>Nothing to Celebrate: The Crisis of youth Aging Out of Care</w:t>
        </w:r>
      </w:hyperlink>
      <w:r>
        <w:rPr>
          <w:rFonts w:ascii="Nunito Sans" w:eastAsia="Nunito Sans" w:hAnsi="Nunito Sans" w:cs="Nunito Sans"/>
          <w:color w:val="000000"/>
          <w:highlight w:val="white"/>
        </w:rPr>
        <w:t>.</w:t>
      </w:r>
      <w:r>
        <w:rPr>
          <w:rFonts w:ascii="Nunito Sans" w:eastAsia="Nunito Sans" w:hAnsi="Nunito Sans" w:cs="Nunito Sans"/>
        </w:rPr>
        <w:t xml:space="preserve"> It is also key to reducing the inflow of youth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from the child </w:t>
      </w:r>
      <w:r>
        <w:rPr>
          <w:rFonts w:ascii="Nunito Sans" w:eastAsia="Nunito Sans" w:hAnsi="Nunito Sans" w:cs="Nunito Sans"/>
          <w:color w:val="000000"/>
          <w:highlight w:val="white"/>
        </w:rPr>
        <w:t>welfare system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into homelessness;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promoting equity for youth who face the greatest inequalities;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and reducing poverty for youth and young families.</w:t>
      </w:r>
      <w:r>
        <w:rPr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 xml:space="preserve">These actions will bring the Government closer to its goal of improving the wellbeing of children and youth in [insert province/territory]. 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I hope that I can count on </w:t>
      </w:r>
      <w:r>
        <w:rPr>
          <w:rFonts w:ascii="Nunito Sans" w:eastAsia="Nunito Sans" w:hAnsi="Nunito Sans" w:cs="Nunito Sans"/>
          <w:b/>
          <w:color w:val="000000"/>
          <w:highlight w:val="white"/>
        </w:rPr>
        <w:lastRenderedPageBreak/>
        <w:t xml:space="preserve">your support and advocacy within the [Legislative Assembly/Provincial Parliament/Assemblée </w:t>
      </w:r>
      <w:proofErr w:type="spellStart"/>
      <w:r>
        <w:rPr>
          <w:rFonts w:ascii="Nunito Sans" w:eastAsia="Nunito Sans" w:hAnsi="Nunito Sans" w:cs="Nunito Sans"/>
          <w:b/>
          <w:color w:val="000000"/>
          <w:highlight w:val="white"/>
        </w:rPr>
        <w:t>nationale</w:t>
      </w:r>
      <w:proofErr w:type="spellEnd"/>
      <w:r>
        <w:rPr>
          <w:rFonts w:ascii="Nunito Sans" w:eastAsia="Nunito Sans" w:hAnsi="Nunito Sans" w:cs="Nunito Sans"/>
          <w:b/>
          <w:color w:val="000000"/>
          <w:highlight w:val="white"/>
        </w:rPr>
        <w:t>/House of Assembly]</w:t>
      </w:r>
      <w:r>
        <w:rPr>
          <w:rFonts w:ascii="Nunito Sans" w:eastAsia="Nunito Sans" w:hAnsi="Nunito Sans" w:cs="Nunito Sans"/>
          <w:color w:val="000000"/>
        </w:rPr>
        <w:t> 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in keeping the government accountable to the </w:t>
      </w:r>
      <w:r w:rsidRPr="002031A2">
        <w:rPr>
          <w:rFonts w:ascii="Nunito Sans" w:eastAsia="Nunito Sans" w:hAnsi="Nunito Sans" w:cs="Nunito Sans"/>
          <w:b/>
          <w:i/>
          <w:iCs/>
          <w:color w:val="000000"/>
          <w:highlight w:val="white"/>
        </w:rPr>
        <w:t>Equitable Standards</w:t>
      </w:r>
      <w:r>
        <w:rPr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and providing better supports to youth in and from care.</w:t>
      </w:r>
    </w:p>
    <w:p w14:paraId="0000000D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 </w:t>
      </w:r>
    </w:p>
    <w:p w14:paraId="0000000E" w14:textId="01C2961F" w:rsidR="00061186" w:rsidRDefault="002031A2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Style w:val="normaltextrun"/>
          <w:rFonts w:ascii="Nunito Sans" w:hAnsi="Nunito Sans" w:cs="Segoe UI"/>
        </w:rPr>
        <w:t>T</w:t>
      </w:r>
      <w:r w:rsidRPr="00B521D2">
        <w:rPr>
          <w:rStyle w:val="normaltextrun"/>
          <w:rFonts w:ascii="Nunito Sans" w:hAnsi="Nunito Sans" w:cs="Segoe UI"/>
        </w:rPr>
        <w:t xml:space="preserve">he socio-economic upheaval associated with the </w:t>
      </w:r>
      <w:r>
        <w:rPr>
          <w:rStyle w:val="normaltextrun"/>
          <w:rFonts w:ascii="Nunito Sans" w:hAnsi="Nunito Sans" w:cs="Segoe UI"/>
        </w:rPr>
        <w:t xml:space="preserve">COVID-19 </w:t>
      </w:r>
      <w:r w:rsidRPr="00B521D2">
        <w:rPr>
          <w:rStyle w:val="normaltextrun"/>
          <w:rFonts w:ascii="Nunito Sans" w:hAnsi="Nunito Sans" w:cs="Segoe UI"/>
        </w:rPr>
        <w:t xml:space="preserve">pandemic </w:t>
      </w:r>
      <w:r>
        <w:rPr>
          <w:rStyle w:val="normaltextrun"/>
          <w:rFonts w:ascii="Nunito Sans" w:hAnsi="Nunito Sans" w:cs="Segoe UI"/>
        </w:rPr>
        <w:t xml:space="preserve">have </w:t>
      </w:r>
      <w:r w:rsidRPr="00B521D2">
        <w:rPr>
          <w:rStyle w:val="normaltextrun"/>
          <w:rFonts w:ascii="Nunito Sans" w:hAnsi="Nunito Sans" w:cs="Segoe UI"/>
        </w:rPr>
        <w:t>exacerbat</w:t>
      </w:r>
      <w:r>
        <w:rPr>
          <w:rStyle w:val="normaltextrun"/>
          <w:rFonts w:ascii="Nunito Sans" w:hAnsi="Nunito Sans" w:cs="Segoe UI"/>
        </w:rPr>
        <w:t>ed</w:t>
      </w:r>
      <w:r w:rsidRPr="00B521D2">
        <w:rPr>
          <w:rStyle w:val="normaltextrun"/>
          <w:rFonts w:ascii="Nunito Sans" w:hAnsi="Nunito Sans" w:cs="Segoe UI"/>
        </w:rPr>
        <w:t xml:space="preserve"> the already precarious situation of youth</w:t>
      </w:r>
      <w:r w:rsidRPr="00B521D2">
        <w:rPr>
          <w:rStyle w:val="normaltextrun"/>
        </w:rPr>
        <w:t> </w:t>
      </w:r>
      <w:r w:rsidRPr="00B521D2">
        <w:rPr>
          <w:rStyle w:val="normaltextrun"/>
          <w:rFonts w:ascii="Nunito Sans" w:hAnsi="Nunito Sans" w:cs="Segoe UI"/>
        </w:rPr>
        <w:t>in and from</w:t>
      </w:r>
      <w:r w:rsidRPr="00B521D2">
        <w:rPr>
          <w:rStyle w:val="normaltextrun"/>
        </w:rPr>
        <w:t> </w:t>
      </w:r>
      <w:r w:rsidRPr="00B521D2">
        <w:rPr>
          <w:rStyle w:val="normaltextrun"/>
          <w:rFonts w:ascii="Nunito Sans" w:hAnsi="Nunito Sans" w:cs="Segoe UI"/>
        </w:rPr>
        <w:t>care.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It’s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time to act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in a coordinated way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on what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we have known for decades.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When we know better, we must do better.</w:t>
      </w:r>
      <w:r>
        <w:rPr>
          <w:rFonts w:ascii="Times New Roman" w:eastAsia="Times New Roman" w:hAnsi="Times New Roman" w:cs="Times New Roman"/>
          <w:color w:val="000000"/>
        </w:rPr>
        <w:t> 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0F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0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Sincerely,</w:t>
      </w:r>
      <w:r>
        <w:rPr>
          <w:rFonts w:ascii="Times New Roman" w:eastAsia="Times New Roman" w:hAnsi="Times New Roman" w:cs="Times New Roman"/>
          <w:color w:val="000000"/>
        </w:rPr>
        <w:t>  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1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2" w14:textId="77777777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[signature]</w:t>
      </w:r>
    </w:p>
    <w:p w14:paraId="00000013" w14:textId="77777777" w:rsidR="00061186" w:rsidRDefault="00061186">
      <w:pPr>
        <w:rPr>
          <w:rFonts w:ascii="Nunito Sans" w:eastAsia="Nunito Sans" w:hAnsi="Nunito Sans" w:cs="Nunito Sans"/>
        </w:rPr>
      </w:pPr>
    </w:p>
    <w:p w14:paraId="00000014" w14:textId="77777777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[your name]</w:t>
      </w:r>
      <w:r>
        <w:rPr>
          <w:rFonts w:ascii="Nunito Sans" w:eastAsia="Nunito Sans" w:hAnsi="Nunito Sans" w:cs="Nunito Sans"/>
        </w:rPr>
        <w:br/>
        <w:t>[your contact info]</w:t>
      </w:r>
    </w:p>
    <w:sectPr w:rsidR="0006118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A51E609-F8C1-F64E-9920-7C533F1C36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D72CD4-B197-8740-9AFF-09700449A25F}"/>
    <w:embedBold r:id="rId4" w:fontKey="{C655B948-0979-F143-8297-9678A8F5E336}"/>
    <w:embedItalic r:id="rId5" w:fontKey="{DAF1B6FD-134E-6A4A-8866-A3E356363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0939E4A-5B18-6C41-8C42-1E25A12BBFE7}"/>
    <w:embedBold r:id="rId7" w:fontKey="{3F967028-E9D6-5944-B4AC-B8060698C2D2}"/>
    <w:embedItalic r:id="rId8" w:fontKey="{0BBF3636-51BE-A246-A7BD-DEAEEBF5E496}"/>
    <w:embedBoldItalic r:id="rId9" w:fontKey="{795C4E04-A71D-6F49-BAF1-F695B51E93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62023788-C5B8-FA49-98EE-8804729CAC6F}"/>
    <w:embedItalic r:id="rId11" w:fontKey="{C5DAD03E-E9AB-D747-8CD0-5B1BF1F6EFB0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2" w:fontKey="{4E060484-2F2A-694D-8561-C6BC932FBEAE}"/>
    <w:embedBold r:id="rId13" w:fontKey="{A565C52E-8D0D-554E-B74C-1D0C62AEF036}"/>
    <w:embedItalic r:id="rId14" w:fontKey="{5F8CB17A-A9A6-4F4E-86DF-9EF67E6474DE}"/>
    <w:embedBoldItalic r:id="rId15" w:fontKey="{70406AF4-DA4C-E746-898B-151133007461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6C01B776-C0ED-F549-8364-48F7784EEEC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D507E5E4-43C9-914F-A17B-70D1D49670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03AC8"/>
    <w:multiLevelType w:val="multilevel"/>
    <w:tmpl w:val="B510A7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812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186"/>
    <w:rsid w:val="00061186"/>
    <w:rsid w:val="002031A2"/>
    <w:rsid w:val="002962AF"/>
    <w:rsid w:val="002C1250"/>
    <w:rsid w:val="00505ECE"/>
    <w:rsid w:val="00CE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BC3C0"/>
  <w15:docId w15:val="{EDE63321-33E5-BF4F-987B-E14FE1E6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C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123C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23C7A"/>
  </w:style>
  <w:style w:type="character" w:customStyle="1" w:styleId="eop">
    <w:name w:val="eop"/>
    <w:basedOn w:val="DefaultParagraphFont"/>
    <w:rsid w:val="00123C7A"/>
  </w:style>
  <w:style w:type="character" w:styleId="Hyperlink">
    <w:name w:val="Hyperlink"/>
    <w:basedOn w:val="DefaultParagraphFont"/>
    <w:uiPriority w:val="99"/>
    <w:unhideWhenUsed/>
    <w:rsid w:val="00123C7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58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5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8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86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1070"/>
  </w:style>
  <w:style w:type="character" w:styleId="UnresolvedMention">
    <w:name w:val="Unresolved Mention"/>
    <w:basedOn w:val="DefaultParagraphFont"/>
    <w:uiPriority w:val="99"/>
    <w:semiHidden/>
    <w:unhideWhenUsed/>
    <w:rsid w:val="00A82C9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sembly.ab.ca/members/members-of-the-legislative-assembly" TargetMode="External"/><Relationship Id="rId13" Type="http://schemas.openxmlformats.org/officeDocument/2006/relationships/hyperlink" Target="https://www.legnb.ca/en/members/current" TargetMode="External"/><Relationship Id="rId18" Type="http://schemas.openxmlformats.org/officeDocument/2006/relationships/hyperlink" Target="https://www.ntassembly.ca/member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ncyica.ca/post/equitable-standards-for-transitions-to-adulthood-for-youth-in-care-public-report-policy-brief" TargetMode="External"/><Relationship Id="rId7" Type="http://schemas.openxmlformats.org/officeDocument/2006/relationships/hyperlink" Target="https://www.leg.bc.ca/Pages/BCLASS-Member-Search-PostalCode.aspx" TargetMode="External"/><Relationship Id="rId12" Type="http://schemas.openxmlformats.org/officeDocument/2006/relationships/hyperlink" Target="http://www.assnat.qc.ca/en/index.html" TargetMode="External"/><Relationship Id="rId17" Type="http://schemas.openxmlformats.org/officeDocument/2006/relationships/hyperlink" Target="https://assembly.nu.ca/members/mla" TargetMode="External"/><Relationship Id="rId25" Type="http://schemas.openxmlformats.org/officeDocument/2006/relationships/hyperlink" Target="https://sencanada.ca/en/info-page/parl-45-1/ridr-aging-out-foster-car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ssembly.nl.ca/members/members.aspx" TargetMode="External"/><Relationship Id="rId20" Type="http://schemas.openxmlformats.org/officeDocument/2006/relationships/hyperlink" Target="https://www.cwlc.ca/canadian-counci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nationalcouncilyica@gmail.com" TargetMode="External"/><Relationship Id="rId11" Type="http://schemas.openxmlformats.org/officeDocument/2006/relationships/hyperlink" Target="https://www.ola.org/en/members" TargetMode="External"/><Relationship Id="rId24" Type="http://schemas.openxmlformats.org/officeDocument/2006/relationships/hyperlink" Target="https://www.ncyica.ca/post/a-long-road-paved-with-solutions-une-longue-route-pav%C3%A9e-de-solutions-en-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ssembly.pe.ca/members" TargetMode="External"/><Relationship Id="rId23" Type="http://schemas.openxmlformats.org/officeDocument/2006/relationships/hyperlink" Target="https://www.ncyica.ca/post/equitable-standards-for-transitions-to-adulthood-for-youth-in-care-evaluation-model" TargetMode="External"/><Relationship Id="rId10" Type="http://schemas.openxmlformats.org/officeDocument/2006/relationships/hyperlink" Target="https://www.elections.sk.ca/voters/gis/" TargetMode="External"/><Relationship Id="rId19" Type="http://schemas.openxmlformats.org/officeDocument/2006/relationships/hyperlink" Target="https://yukonassembly.ca/ml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ectionsmanitoba.ca/en/voting/MyVotingInfo" TargetMode="External"/><Relationship Id="rId14" Type="http://schemas.openxmlformats.org/officeDocument/2006/relationships/hyperlink" Target="https://enstools.electionsnovascotia.ca/edinfo2012/" TargetMode="External"/><Relationship Id="rId22" Type="http://schemas.openxmlformats.org/officeDocument/2006/relationships/hyperlink" Target="https://7f9b59af-af92-41cd-8e6c-aa2870f170de.filesusr.com/ugd/f54667_45d7b4d41270453e8d720296d22edc6c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IV+MARmjqJjlmlervuKKoUSxQ==">AMUW2mWacLNNddnAipKC9NcjSPV+jeAZL6R//j6UtRrgJMbqFZVvKyT7H8LS6QGafvL/8/D1RjUbMZK+Yw8rYLT5Aivk0jCFkxH8xbO6z15kWMMiaPm3GXo=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622</Words>
  <Characters>3759</Characters>
  <Application>Microsoft Office Word</Application>
  <DocSecurity>0</DocSecurity>
  <Lines>83</Lines>
  <Paragraphs>31</Paragraphs>
  <ScaleCrop>false</ScaleCrop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Maxine Doucet, Miss</dc:creator>
  <cp:lastModifiedBy>Melanie Doucet, Miss</cp:lastModifiedBy>
  <cp:revision>4</cp:revision>
  <dcterms:created xsi:type="dcterms:W3CDTF">2021-12-03T15:12:00Z</dcterms:created>
  <dcterms:modified xsi:type="dcterms:W3CDTF">2026-04-15T12:44:00Z</dcterms:modified>
</cp:coreProperties>
</file>